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648" w:rsidRPr="00F33648" w:rsidRDefault="00F23DB1" w:rsidP="00F3364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-1122045</wp:posOffset>
            </wp:positionH>
            <wp:positionV relativeFrom="paragraph">
              <wp:posOffset>-720090</wp:posOffset>
            </wp:positionV>
            <wp:extent cx="7620640" cy="10652760"/>
            <wp:effectExtent l="19050" t="0" r="0" b="0"/>
            <wp:wrapNone/>
            <wp:docPr id="3" name="Рисунок 3" descr="C:\Users\asus\Desktop\рамки математика\1621387872_12-phonoteka_org-p-fon-s-tsiframi-detskii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рамки математика\1621387872_12-phonoteka_org-p-fon-s-tsiframi-detskii-16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695" cy="10652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3648" w:rsidRPr="00F33648">
        <w:rPr>
          <w:rFonts w:ascii="Times New Roman" w:hAnsi="Times New Roman" w:cs="Times New Roman"/>
          <w:b/>
          <w:sz w:val="36"/>
          <w:szCs w:val="36"/>
        </w:rPr>
        <w:t>Консультация для родителей</w:t>
      </w:r>
    </w:p>
    <w:p w:rsidR="00F33648" w:rsidRPr="00F33648" w:rsidRDefault="00F33648" w:rsidP="00F3364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33648">
        <w:rPr>
          <w:rFonts w:ascii="Times New Roman" w:hAnsi="Times New Roman" w:cs="Times New Roman"/>
          <w:b/>
          <w:sz w:val="36"/>
          <w:szCs w:val="36"/>
        </w:rPr>
        <w:t>«Значение дидактической игры в математическом развитии детей дошкольного возраста»</w:t>
      </w:r>
    </w:p>
    <w:p w:rsidR="00F33648" w:rsidRDefault="00F33648">
      <w:pPr>
        <w:rPr>
          <w:rFonts w:ascii="Times New Roman" w:hAnsi="Times New Roman" w:cs="Times New Roman"/>
          <w:sz w:val="32"/>
          <w:szCs w:val="32"/>
        </w:rPr>
      </w:pPr>
      <w:r w:rsidRPr="00F33648">
        <w:rPr>
          <w:rFonts w:ascii="Times New Roman" w:hAnsi="Times New Roman" w:cs="Times New Roman"/>
          <w:sz w:val="32"/>
          <w:szCs w:val="32"/>
        </w:rPr>
        <w:t>Огромную роль в умственном воспитании и в развитии интеллекта ребѐнка играет математика. В настоящее время, в эпоху компьютерной революции встречающаяся точка зрения, выражаемая словами: “Не каждый будет математиком”, безнадежно устарела.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33648">
        <w:rPr>
          <w:rFonts w:ascii="Times New Roman" w:hAnsi="Times New Roman" w:cs="Times New Roman"/>
          <w:sz w:val="32"/>
          <w:szCs w:val="32"/>
        </w:rPr>
        <w:t xml:space="preserve">Математика обладает уникальным развивающим эффектом. “Она приводит в порядок ум”, т.е. наилучшим образом формирует приемы мыслительной деятельности и качества ума, но не только. Ее изучение способствует развитию памяти, речи, воображения, эмоций; формирует настойчивость, терпение, творческий потенциал </w:t>
      </w:r>
      <w:proofErr w:type="gramStart"/>
      <w:r w:rsidRPr="00F33648">
        <w:rPr>
          <w:rFonts w:ascii="Times New Roman" w:hAnsi="Times New Roman" w:cs="Times New Roman"/>
          <w:sz w:val="32"/>
          <w:szCs w:val="32"/>
        </w:rPr>
        <w:t>лично</w:t>
      </w:r>
      <w:r w:rsidR="00F23DB1" w:rsidRPr="00F23DB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proofErr w:type="spellStart"/>
      <w:r w:rsidRPr="00F33648">
        <w:rPr>
          <w:rFonts w:ascii="Times New Roman" w:hAnsi="Times New Roman" w:cs="Times New Roman"/>
          <w:sz w:val="32"/>
          <w:szCs w:val="32"/>
        </w:rPr>
        <w:t>сти</w:t>
      </w:r>
      <w:proofErr w:type="spellEnd"/>
      <w:proofErr w:type="gramEnd"/>
      <w:r w:rsidRPr="00F33648">
        <w:rPr>
          <w:rFonts w:ascii="Times New Roman" w:hAnsi="Times New Roman" w:cs="Times New Roman"/>
          <w:sz w:val="32"/>
          <w:szCs w:val="32"/>
        </w:rPr>
        <w:t>. “Математик” лучше планирует свою деятельность, прогнозирует ситуацию, последовательнее и точнее излагает мысли, лучше умеет обосновать свою позицию. Надо помнить, что математика - один из наиболее трудных учебных предметов. В настоящее время математика необходима огромному числу людей различных профессий. В математике заложены огромные возможности для развития мышления детей, в процессе их обучения с самого раннего возраста. Максимального эффекта при изучении математики можно добиться, используя дидактические игры, занимательные упражнения, задачи, развлечения.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F33648">
        <w:rPr>
          <w:rFonts w:ascii="Times New Roman" w:hAnsi="Times New Roman" w:cs="Times New Roman"/>
          <w:sz w:val="32"/>
          <w:szCs w:val="32"/>
        </w:rPr>
        <w:t>При этом роль несложного и в то же время занимательного математического материала определяется с учетом возрастных возможностей детей и задач всестороннего развития и воспитания: активизировать умственную деятельность, заинтересовывать математическим материалом, увлекать и развлекать детей, развивать ум, расширять, углублять математические представления, закреплять полученные знания и умения, упражнять в применении их в других видах деятельности.</w:t>
      </w:r>
      <w:proofErr w:type="gramEnd"/>
      <w:r w:rsidRPr="00F33648">
        <w:rPr>
          <w:rFonts w:ascii="Times New Roman" w:hAnsi="Times New Roman" w:cs="Times New Roman"/>
          <w:sz w:val="32"/>
          <w:szCs w:val="32"/>
        </w:rPr>
        <w:t xml:space="preserve"> В дошкольном возрасте игра имеет важнейшее значение в жизни маленького ребенка. В игре ребенок приобретает новые знания, умения, навыки. Игры, способствующие развитию восприятия, </w:t>
      </w:r>
      <w:r w:rsidR="00F23DB1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-1083945</wp:posOffset>
            </wp:positionH>
            <wp:positionV relativeFrom="paragraph">
              <wp:posOffset>-659130</wp:posOffset>
            </wp:positionV>
            <wp:extent cx="7555230" cy="10599420"/>
            <wp:effectExtent l="19050" t="0" r="7620" b="0"/>
            <wp:wrapNone/>
            <wp:docPr id="4" name="Рисунок 4" descr="C:\Users\asus\Desktop\рамки математика\1621387872_12-phonoteka_org-p-fon-s-tsiframi-detskii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esktop\рамки математика\1621387872_12-phonoteka_org-p-fon-s-tsiframi-detskii-16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1059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3648">
        <w:rPr>
          <w:rFonts w:ascii="Times New Roman" w:hAnsi="Times New Roman" w:cs="Times New Roman"/>
          <w:sz w:val="32"/>
          <w:szCs w:val="32"/>
        </w:rPr>
        <w:t xml:space="preserve">внимания, памяти, речи, мышления, развитию творческих способностей направлены на умственное развитие дошкольника в целом. Потребность в игре и желание играть у дошкольников необходимо использовать и направлять в целях решения определенных образовательных задач. Игра будет являться средством воспитания, если она будет включаться в целостный педагогический процесс. Руководя игрой, организуя жизнь детей в игре, воспитатель воздействует на все стороны развития личности ребенка: на чувства, на сознание, на волю и на поведение в целом. Предполагается, что организованная работа по математическому развитию детей дошкольного возраста в соответствии с современными требованиями будет способствовать повышению уровня математического развития детей. Если при проведении работы по математическому развитию детей использовать дидактическую игру, это позволит обеспечить более эффективную работу с детьми, улучшит их внимание, память, сенсорное развитие, воображение, и тем самым подготовит дошкольников к последующему обучению в школе. В играх нет реальной обусловленности обстоятельствами, пространством, временем. Дети - творцы настоящего и будущего. В этом заключается обаяние игры. Для ребят дошкольного возраста игра имеет исключительное значение: игра для них - учеба, игра для них - труд, игра для них - серьезная форма воспитания. Игра для дошкольников - способ познания окружающего мира. Игра ценна только в том случае, когда она содействует лучшему пониманию математической сущности вопроса, уточнению и формированию математических знаний учащихся. Дидактические игры и игровые упражнения стимулируют общение, поскольку в процессе проведения этих игр взаимоотношения между детьми, ребенком и родителем, ребенком и педагогом начинают носить более непринуждѐнный и эмоциональный характер. Понятие «развитие математических способностей» является довольно сложным, комплексным и </w:t>
      </w:r>
      <w:proofErr w:type="spellStart"/>
      <w:r w:rsidRPr="00F33648">
        <w:rPr>
          <w:rFonts w:ascii="Times New Roman" w:hAnsi="Times New Roman" w:cs="Times New Roman"/>
          <w:sz w:val="32"/>
          <w:szCs w:val="32"/>
        </w:rPr>
        <w:t>многоаспектным</w:t>
      </w:r>
      <w:proofErr w:type="spellEnd"/>
      <w:r w:rsidRPr="00F33648"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 w:rsidRPr="00F33648">
        <w:rPr>
          <w:rFonts w:ascii="Times New Roman" w:hAnsi="Times New Roman" w:cs="Times New Roman"/>
          <w:sz w:val="32"/>
          <w:szCs w:val="32"/>
        </w:rPr>
        <w:t xml:space="preserve">Оно состоит из взаимосвязанных и взаимообусловленных представлений о пространстве, форме, </w:t>
      </w:r>
      <w:r w:rsidR="00F23DB1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-1091565</wp:posOffset>
            </wp:positionH>
            <wp:positionV relativeFrom="paragraph">
              <wp:posOffset>-697230</wp:posOffset>
            </wp:positionV>
            <wp:extent cx="7593330" cy="10629900"/>
            <wp:effectExtent l="19050" t="0" r="7620" b="0"/>
            <wp:wrapNone/>
            <wp:docPr id="5" name="Рисунок 5" descr="C:\Users\asus\Desktop\рамки математика\1621387872_12-phonoteka_org-p-fon-s-tsiframi-detskii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Desktop\рамки математика\1621387872_12-phonoteka_org-p-fon-s-tsiframi-detskii-16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3330" cy="1062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3648">
        <w:rPr>
          <w:rFonts w:ascii="Times New Roman" w:hAnsi="Times New Roman" w:cs="Times New Roman"/>
          <w:sz w:val="32"/>
          <w:szCs w:val="32"/>
        </w:rPr>
        <w:t>величине, времени, количестве, их свойствах и отношениях, которые необходимы для формирования у ребенка «житейских» и «научных» понятий.</w:t>
      </w:r>
      <w:proofErr w:type="gramEnd"/>
      <w:r w:rsidRPr="00F33648">
        <w:rPr>
          <w:rFonts w:ascii="Times New Roman" w:hAnsi="Times New Roman" w:cs="Times New Roman"/>
          <w:sz w:val="32"/>
          <w:szCs w:val="32"/>
        </w:rPr>
        <w:t xml:space="preserve"> Под математическим развитием дошкольников понимаются качественные изменения в познавательной деятельности ребенка, которые происходят в результате формирования элементарных математических представлений и связанных с ними логических операций. Математическое развитие</w:t>
      </w:r>
      <w:proofErr w:type="gramStart"/>
      <w:r w:rsidRPr="00F33648">
        <w:rPr>
          <w:rFonts w:ascii="Times New Roman" w:hAnsi="Times New Roman" w:cs="Times New Roman"/>
          <w:sz w:val="32"/>
          <w:szCs w:val="32"/>
        </w:rPr>
        <w:t xml:space="preserve"> -- </w:t>
      </w:r>
      <w:proofErr w:type="gramEnd"/>
      <w:r w:rsidRPr="00F33648">
        <w:rPr>
          <w:rFonts w:ascii="Times New Roman" w:hAnsi="Times New Roman" w:cs="Times New Roman"/>
          <w:sz w:val="32"/>
          <w:szCs w:val="32"/>
        </w:rPr>
        <w:t xml:space="preserve">значимый компонент в формировании «картины мира» ребенка. Наиболее эффективным </w:t>
      </w:r>
      <w:proofErr w:type="gramStart"/>
      <w:r w:rsidRPr="00F33648">
        <w:rPr>
          <w:rFonts w:ascii="Times New Roman" w:hAnsi="Times New Roman" w:cs="Times New Roman"/>
          <w:sz w:val="32"/>
          <w:szCs w:val="32"/>
        </w:rPr>
        <w:t>ин</w:t>
      </w:r>
      <w:r w:rsidR="00F23DB1" w:rsidRPr="00F23DB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proofErr w:type="spellStart"/>
      <w:r w:rsidRPr="00F33648">
        <w:rPr>
          <w:rFonts w:ascii="Times New Roman" w:hAnsi="Times New Roman" w:cs="Times New Roman"/>
          <w:sz w:val="32"/>
          <w:szCs w:val="32"/>
        </w:rPr>
        <w:t>струментом</w:t>
      </w:r>
      <w:proofErr w:type="spellEnd"/>
      <w:proofErr w:type="gramEnd"/>
      <w:r w:rsidRPr="00F33648">
        <w:rPr>
          <w:rFonts w:ascii="Times New Roman" w:hAnsi="Times New Roman" w:cs="Times New Roman"/>
          <w:sz w:val="32"/>
          <w:szCs w:val="32"/>
        </w:rPr>
        <w:t xml:space="preserve"> формирования у ребенка математических представлений способствует использование разнообразных дидактических игр.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33648">
        <w:rPr>
          <w:rFonts w:ascii="Times New Roman" w:hAnsi="Times New Roman" w:cs="Times New Roman"/>
          <w:sz w:val="32"/>
          <w:szCs w:val="32"/>
        </w:rPr>
        <w:t>Такие игры учат ребенка понимать некоторые сложные математические понятия, формируют представление о соотношении цифры и числа, количества и цифры, развивают умения ориентироваться в направлениях пространства, делать выводы. Дидактическая игра интересует ребенка, намного более чем скучное задание, игра привлекает интерес ребенка и тем самым становится толчком к развитию внимания, памяти, мышления и т.д. Игры, способствующие развитию восприятия, внимания, памяти, мышления, развитию творческих способностей, направлены на умственное развитие дошкольника в целом. Следовательно, одной из наиболее важных задач воспитателя и родителей - развить у ребенка интерес к математике в дошкольном возрасте. Приобщение к этому предмету в игровой и занимательной форме поможет ребенку в дальнейшем быстрее и легче</w:t>
      </w:r>
      <w:r>
        <w:rPr>
          <w:rFonts w:ascii="Times New Roman" w:hAnsi="Times New Roman" w:cs="Times New Roman"/>
          <w:sz w:val="32"/>
          <w:szCs w:val="32"/>
        </w:rPr>
        <w:t xml:space="preserve"> усваивать школьную программу. </w:t>
      </w:r>
      <w:r w:rsidRPr="00F33648">
        <w:rPr>
          <w:rFonts w:ascii="Times New Roman" w:hAnsi="Times New Roman" w:cs="Times New Roman"/>
          <w:sz w:val="32"/>
          <w:szCs w:val="32"/>
        </w:rPr>
        <w:t xml:space="preserve">Многие родители полагают, что главное при подготовке к школе - это познакомить ребенка с цифрами и научить его писать, считать, складывать и вычитать (на деле это обычно выливается в попытку выучить наизусть результаты сложения и вычитания в пределах 10). Однако при обучении математике по учебникам современных развивающих систем (система Л.В. </w:t>
      </w:r>
      <w:proofErr w:type="spellStart"/>
      <w:r w:rsidRPr="00F33648">
        <w:rPr>
          <w:rFonts w:ascii="Times New Roman" w:hAnsi="Times New Roman" w:cs="Times New Roman"/>
          <w:sz w:val="32"/>
          <w:szCs w:val="32"/>
        </w:rPr>
        <w:t>Закова</w:t>
      </w:r>
      <w:proofErr w:type="spellEnd"/>
      <w:r w:rsidRPr="00F33648">
        <w:rPr>
          <w:rFonts w:ascii="Times New Roman" w:hAnsi="Times New Roman" w:cs="Times New Roman"/>
          <w:sz w:val="32"/>
          <w:szCs w:val="32"/>
        </w:rPr>
        <w:t xml:space="preserve">, система В.В. Давыдова, система "Гармония", "Школа 2100" и др.) эти умения очень недолго выручают ребенка на уроках математики. Запас заученных знаний кончается очень быстро (через месяц-два), и </w:t>
      </w:r>
      <w:proofErr w:type="spellStart"/>
      <w:r w:rsidRPr="00F33648">
        <w:rPr>
          <w:rFonts w:ascii="Times New Roman" w:hAnsi="Times New Roman" w:cs="Times New Roman"/>
          <w:sz w:val="32"/>
          <w:szCs w:val="32"/>
        </w:rPr>
        <w:t>несформированность</w:t>
      </w:r>
      <w:proofErr w:type="spellEnd"/>
      <w:r w:rsidRPr="00F33648">
        <w:rPr>
          <w:rFonts w:ascii="Times New Roman" w:hAnsi="Times New Roman" w:cs="Times New Roman"/>
          <w:sz w:val="32"/>
          <w:szCs w:val="32"/>
        </w:rPr>
        <w:t xml:space="preserve"> собственного умения продуктивно мыслить (то есть самостоятельно выполнять указанные выше мыслительные действия на математическом содержании) очень быстро приводит к появлению "проблем с математикой». В то же время ребенок с развитым логическим мышлением всегда имеет больше шансов быть успешным в математике, даже если он не был заранее научен элементам школьной программы (счету, вычислениям и т. п.). Однако не следует думать, что развитое логическое мышление - это природный дар, с наличием или отсутствием которого следует смириться. Существует большое количество исследований, подтверждающих, что </w:t>
      </w:r>
      <w:proofErr w:type="gramStart"/>
      <w:r w:rsidRPr="00F33648">
        <w:rPr>
          <w:rFonts w:ascii="Times New Roman" w:hAnsi="Times New Roman" w:cs="Times New Roman"/>
          <w:sz w:val="32"/>
          <w:szCs w:val="32"/>
        </w:rPr>
        <w:t>раз</w:t>
      </w:r>
      <w:r w:rsidR="00F23DB1" w:rsidRPr="00F23DB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proofErr w:type="spellStart"/>
      <w:r w:rsidRPr="00F33648">
        <w:rPr>
          <w:rFonts w:ascii="Times New Roman" w:hAnsi="Times New Roman" w:cs="Times New Roman"/>
          <w:sz w:val="32"/>
          <w:szCs w:val="32"/>
        </w:rPr>
        <w:t>витием</w:t>
      </w:r>
      <w:proofErr w:type="spellEnd"/>
      <w:proofErr w:type="gramEnd"/>
      <w:r w:rsidRPr="00F33648">
        <w:rPr>
          <w:rFonts w:ascii="Times New Roman" w:hAnsi="Times New Roman" w:cs="Times New Roman"/>
          <w:sz w:val="32"/>
          <w:szCs w:val="32"/>
        </w:rPr>
        <w:t xml:space="preserve"> логического мышления можно и нужно заниматься (даже в тех случаях, когда природные задатки ребенка в этой области весьма скромны). Для выработки определенных математических умений и навыков необходимо развивать логическое мышление дошкольников. В школе им понадобятся умения сравнивать, анализировать, конкретизировать, обобщать. Поэтому необходимо научить ребенка решать проблемные ситуации, делать определенные выводы, приходить к логическому заключению. </w:t>
      </w:r>
    </w:p>
    <w:p w:rsidR="00F33648" w:rsidRDefault="00F23DB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-1083945</wp:posOffset>
            </wp:positionH>
            <wp:positionV relativeFrom="paragraph">
              <wp:posOffset>-5661025</wp:posOffset>
            </wp:positionV>
            <wp:extent cx="7547610" cy="10645140"/>
            <wp:effectExtent l="19050" t="0" r="0" b="0"/>
            <wp:wrapNone/>
            <wp:docPr id="6" name="Рисунок 6" descr="C:\Users\asus\Desktop\рамки математика\1621387872_12-phonoteka_org-p-fon-s-tsiframi-detskii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Desktop\рамки математика\1621387872_12-phonoteka_org-p-fon-s-tsiframi-detskii-16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610" cy="1064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3648" w:rsidRPr="00F33648">
        <w:rPr>
          <w:rFonts w:ascii="Times New Roman" w:hAnsi="Times New Roman" w:cs="Times New Roman"/>
          <w:sz w:val="32"/>
          <w:szCs w:val="32"/>
        </w:rPr>
        <w:t xml:space="preserve">Решение логических задач развивает способность выделять существенное, самостоятельно подходить к обобщениям. Логические игры математического содержания воспитывают у детей познавательный интерес, способность к творческому поиску, желание и умение учиться. Необычная игровая ситуация с элементами </w:t>
      </w:r>
      <w:proofErr w:type="spellStart"/>
      <w:r w:rsidR="00F33648" w:rsidRPr="00F33648">
        <w:rPr>
          <w:rFonts w:ascii="Times New Roman" w:hAnsi="Times New Roman" w:cs="Times New Roman"/>
          <w:sz w:val="32"/>
          <w:szCs w:val="32"/>
        </w:rPr>
        <w:t>проблемности</w:t>
      </w:r>
      <w:proofErr w:type="spellEnd"/>
      <w:r w:rsidR="00F33648" w:rsidRPr="00F33648">
        <w:rPr>
          <w:rFonts w:ascii="Times New Roman" w:hAnsi="Times New Roman" w:cs="Times New Roman"/>
          <w:sz w:val="32"/>
          <w:szCs w:val="32"/>
        </w:rPr>
        <w:t xml:space="preserve">, характерными для каждой занимательной задачи, всегда вызывает интерес у детей. Занимательные задачи способствуют развитию у ребенка умения быстро воспринимать познавательные задачи и находить для них верные решения. Дети начинают понимать, что для правильного решения логической задачи необходимо сосредоточиться, они начинают осознавать, что такая занимательная задачка содержит в себе некий "подвох" и для ее решения необходимо понять, в чем тут хитрость. Дидактические игры - это разновидность игр с правилами, специально создаваемых педагогической школой в целях обучения и воспитания детей. Дидактические игры направлены на решение конкретных задач в обучении детей, но в то же время в них появляется воспитательное и развивающее влияние игровой деятельности. Дидактические игры можно широко использовать как средство обучения, воспитания и развития. Основное обучающее воздействие принадлежит дидактическому материалу, игровым действиям, которые как бы автоматически ведут учебный процесс, направляя активность детей в определенное русло. Дидактическую игру следует отличать от игры вообще и игровой формы занятий, хотя это деление условно. Дидактическая игра отличается от обыкновенной игры тем, что участие в ней обязательно для </w:t>
      </w:r>
      <w:proofErr w:type="gramStart"/>
      <w:r w:rsidR="00F33648" w:rsidRPr="00F33648">
        <w:rPr>
          <w:rFonts w:ascii="Times New Roman" w:hAnsi="Times New Roman" w:cs="Times New Roman"/>
          <w:sz w:val="32"/>
          <w:szCs w:val="32"/>
        </w:rPr>
        <w:t>в</w:t>
      </w:r>
      <w:r w:rsidRPr="00F23DB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proofErr w:type="spellStart"/>
      <w:r w:rsidR="00F33648" w:rsidRPr="00F33648">
        <w:rPr>
          <w:rFonts w:ascii="Times New Roman" w:hAnsi="Times New Roman" w:cs="Times New Roman"/>
          <w:sz w:val="32"/>
          <w:szCs w:val="32"/>
        </w:rPr>
        <w:t>сех</w:t>
      </w:r>
      <w:proofErr w:type="spellEnd"/>
      <w:proofErr w:type="gramEnd"/>
      <w:r w:rsidR="00F33648" w:rsidRPr="00F33648">
        <w:rPr>
          <w:rFonts w:ascii="Times New Roman" w:hAnsi="Times New Roman" w:cs="Times New Roman"/>
          <w:sz w:val="32"/>
          <w:szCs w:val="32"/>
        </w:rPr>
        <w:t xml:space="preserve"> детей. Ее правила, содержание, методика проведения разработаны так, что для некоторых дошкольников, не испытывающих интереса к математике, дидактические игры могут послужить отправной точкой в возникновении этого интереса. Игровая форма занятий создается при помощи игровых приемов и ситуаций, которые выступают как средство побуждения, стимулирования детей к математической деятельности. Дидактическая игра имеет определенную структуру, характеризующую игру как форму обучения и игровую деятельность. </w:t>
      </w:r>
    </w:p>
    <w:p w:rsidR="00F33648" w:rsidRDefault="00F23DB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-1106805</wp:posOffset>
            </wp:positionH>
            <wp:positionV relativeFrom="paragraph">
              <wp:posOffset>-6198235</wp:posOffset>
            </wp:positionV>
            <wp:extent cx="7600950" cy="10637520"/>
            <wp:effectExtent l="19050" t="0" r="0" b="0"/>
            <wp:wrapNone/>
            <wp:docPr id="7" name="Рисунок 7" descr="C:\Users\asus\Desktop\рамки математика\1621387872_12-phonoteka_org-p-fon-s-tsiframi-detskii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Desktop\рамки математика\1621387872_12-phonoteka_org-p-fon-s-tsiframi-detskii-16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1632" cy="10638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3648" w:rsidRPr="00F33648">
        <w:rPr>
          <w:rFonts w:ascii="Times New Roman" w:hAnsi="Times New Roman" w:cs="Times New Roman"/>
          <w:sz w:val="32"/>
          <w:szCs w:val="32"/>
        </w:rPr>
        <w:t xml:space="preserve">Выделяются следующие структурные составляющие дидактической игры: </w:t>
      </w:r>
    </w:p>
    <w:p w:rsidR="00F33648" w:rsidRDefault="00F33648">
      <w:pPr>
        <w:rPr>
          <w:rFonts w:ascii="Times New Roman" w:hAnsi="Times New Roman" w:cs="Times New Roman"/>
          <w:sz w:val="32"/>
          <w:szCs w:val="32"/>
        </w:rPr>
      </w:pPr>
      <w:r w:rsidRPr="00F33648">
        <w:rPr>
          <w:rFonts w:ascii="Times New Roman" w:hAnsi="Times New Roman" w:cs="Times New Roman"/>
          <w:sz w:val="32"/>
          <w:szCs w:val="32"/>
        </w:rPr>
        <w:t xml:space="preserve">1)дидактическая задача; </w:t>
      </w:r>
    </w:p>
    <w:p w:rsidR="00F33648" w:rsidRDefault="00F33648">
      <w:pPr>
        <w:rPr>
          <w:rFonts w:ascii="Times New Roman" w:hAnsi="Times New Roman" w:cs="Times New Roman"/>
          <w:sz w:val="32"/>
          <w:szCs w:val="32"/>
        </w:rPr>
      </w:pPr>
      <w:r w:rsidRPr="00F33648">
        <w:rPr>
          <w:rFonts w:ascii="Times New Roman" w:hAnsi="Times New Roman" w:cs="Times New Roman"/>
          <w:sz w:val="32"/>
          <w:szCs w:val="32"/>
        </w:rPr>
        <w:t xml:space="preserve">2)игровые действия; </w:t>
      </w:r>
    </w:p>
    <w:p w:rsidR="00F33648" w:rsidRDefault="00F33648">
      <w:pPr>
        <w:rPr>
          <w:rFonts w:ascii="Times New Roman" w:hAnsi="Times New Roman" w:cs="Times New Roman"/>
          <w:sz w:val="32"/>
          <w:szCs w:val="32"/>
        </w:rPr>
      </w:pPr>
      <w:r w:rsidRPr="00F33648">
        <w:rPr>
          <w:rFonts w:ascii="Times New Roman" w:hAnsi="Times New Roman" w:cs="Times New Roman"/>
          <w:sz w:val="32"/>
          <w:szCs w:val="32"/>
        </w:rPr>
        <w:t xml:space="preserve">3)правила игры; </w:t>
      </w:r>
    </w:p>
    <w:p w:rsidR="00F33648" w:rsidRDefault="00F33648">
      <w:pPr>
        <w:rPr>
          <w:rFonts w:ascii="Times New Roman" w:hAnsi="Times New Roman" w:cs="Times New Roman"/>
          <w:sz w:val="32"/>
          <w:szCs w:val="32"/>
        </w:rPr>
      </w:pPr>
      <w:r w:rsidRPr="00F33648">
        <w:rPr>
          <w:rFonts w:ascii="Times New Roman" w:hAnsi="Times New Roman" w:cs="Times New Roman"/>
          <w:sz w:val="32"/>
          <w:szCs w:val="32"/>
        </w:rPr>
        <w:t xml:space="preserve">4)результат. </w:t>
      </w:r>
    </w:p>
    <w:p w:rsidR="00F33648" w:rsidRDefault="00F33648">
      <w:pPr>
        <w:rPr>
          <w:rFonts w:ascii="Times New Roman" w:hAnsi="Times New Roman" w:cs="Times New Roman"/>
          <w:sz w:val="32"/>
          <w:szCs w:val="32"/>
        </w:rPr>
      </w:pPr>
      <w:r w:rsidRPr="00F33648">
        <w:rPr>
          <w:rFonts w:ascii="Times New Roman" w:hAnsi="Times New Roman" w:cs="Times New Roman"/>
          <w:sz w:val="32"/>
          <w:szCs w:val="32"/>
        </w:rPr>
        <w:t xml:space="preserve">Дидактическая задача определяется целью обучения и воспитательного воздействия. Она формируется педагогом и отображает его обучающую деятельность. Так, например, в ряде дидактических игр в соответствии с программными задачами соответствующих учебных предметов закрепляется умение составить из букв слова, отрабатываются навыки счета. Игровая задача осуществляется детьми. Дидактическая задача в дидактической игре реализуется через игровую задачу. Она определяет игровые действия, становится задачей самого ребенка. Игровые действия - основа игры. Чем разнообразней игровые действия, тем интереснее для детей сама игра и тем успешнее решаются познавательные и игровые задачи. В разных играх игровые действия </w:t>
      </w:r>
      <w:proofErr w:type="spellStart"/>
      <w:proofErr w:type="gramStart"/>
      <w:r w:rsidRPr="00F33648">
        <w:rPr>
          <w:rFonts w:ascii="Times New Roman" w:hAnsi="Times New Roman" w:cs="Times New Roman"/>
          <w:sz w:val="32"/>
          <w:szCs w:val="32"/>
        </w:rPr>
        <w:t>различ</w:t>
      </w:r>
      <w:proofErr w:type="spellEnd"/>
      <w:r w:rsidR="00F23DB1" w:rsidRPr="00F23DB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proofErr w:type="spellStart"/>
      <w:r w:rsidRPr="00F33648">
        <w:rPr>
          <w:rFonts w:ascii="Times New Roman" w:hAnsi="Times New Roman" w:cs="Times New Roman"/>
          <w:sz w:val="32"/>
          <w:szCs w:val="32"/>
        </w:rPr>
        <w:t>ны</w:t>
      </w:r>
      <w:proofErr w:type="spellEnd"/>
      <w:proofErr w:type="gramEnd"/>
      <w:r w:rsidRPr="00F33648">
        <w:rPr>
          <w:rFonts w:ascii="Times New Roman" w:hAnsi="Times New Roman" w:cs="Times New Roman"/>
          <w:sz w:val="32"/>
          <w:szCs w:val="32"/>
        </w:rPr>
        <w:t xml:space="preserve"> по их направленности и по отношению к играющим. Это, например, ролевые действия, отгадывания загадок, пространственные преобразования и т.д. Они связаны с игровым замыслом и исходят из него. Игровые действия являются средствами реализации игрового замысла, но включают и действия, направленные на выполнение дидактической задачи. Правила игры. Их содержание и направленность обусловлены общими задачами формирования личности ребенка, познавательным содержанием, игровыми задачами и игровыми действиями. Подведение итогов - результат подводится сразу по окончании игры. Это может быть подсчет очков; выявление детей, которые лучше выполнили игровое задание; определение команды - победительницы и т.д. При этом необходимо отметить достижения каждого ребенка, подчеркнуть успехи отстающих детей.</w:t>
      </w:r>
    </w:p>
    <w:p w:rsidR="00F33648" w:rsidRDefault="00F23DB1" w:rsidP="00F23DB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-1083945</wp:posOffset>
            </wp:positionH>
            <wp:positionV relativeFrom="paragraph">
              <wp:posOffset>-6466840</wp:posOffset>
            </wp:positionV>
            <wp:extent cx="7555230" cy="10614660"/>
            <wp:effectExtent l="19050" t="0" r="7620" b="0"/>
            <wp:wrapNone/>
            <wp:docPr id="8" name="Рисунок 8" descr="C:\Users\asus\Desktop\рамки математика\1621387872_12-phonoteka_org-p-fon-s-tsiframi-detskii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sus\Desktop\рамки математика\1621387872_12-phonoteka_org-p-fon-s-tsiframi-detskii-16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1061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3648">
        <w:rPr>
          <w:rFonts w:ascii="Times New Roman" w:hAnsi="Times New Roman" w:cs="Times New Roman"/>
          <w:sz w:val="32"/>
          <w:szCs w:val="32"/>
        </w:rPr>
        <w:t>Подготовила:  Власова Т.В.</w:t>
      </w:r>
      <w:r w:rsidR="007E5F53">
        <w:rPr>
          <w:rFonts w:ascii="Times New Roman" w:hAnsi="Times New Roman" w:cs="Times New Roman"/>
          <w:sz w:val="32"/>
          <w:szCs w:val="32"/>
        </w:rPr>
        <w:t>,</w:t>
      </w:r>
    </w:p>
    <w:p w:rsidR="00511DB4" w:rsidRDefault="007E5F53" w:rsidP="00F23DB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</w:t>
      </w:r>
      <w:r w:rsidR="00F3364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МБДОУ </w:t>
      </w:r>
      <w:r w:rsidR="00F33648">
        <w:rPr>
          <w:rFonts w:ascii="Times New Roman" w:hAnsi="Times New Roman" w:cs="Times New Roman"/>
          <w:sz w:val="32"/>
          <w:szCs w:val="32"/>
        </w:rPr>
        <w:t>«Детский сад № 4</w:t>
      </w:r>
      <w:r w:rsidR="00F33648" w:rsidRPr="00F33648">
        <w:rPr>
          <w:rFonts w:ascii="Times New Roman" w:hAnsi="Times New Roman" w:cs="Times New Roman"/>
          <w:sz w:val="32"/>
          <w:szCs w:val="32"/>
        </w:rPr>
        <w:t>8»</w:t>
      </w:r>
    </w:p>
    <w:p w:rsidR="009960EE" w:rsidRDefault="009960EE" w:rsidP="00F33648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960EE" w:rsidRDefault="009960EE" w:rsidP="00F33648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960EE" w:rsidRDefault="009960EE" w:rsidP="00F33648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960EE" w:rsidRDefault="009960EE" w:rsidP="00F33648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960EE" w:rsidRDefault="009960EE" w:rsidP="00F33648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960EE" w:rsidRDefault="009960EE" w:rsidP="00F33648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960EE" w:rsidRDefault="009960EE" w:rsidP="00F33648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960EE" w:rsidRPr="009960EE" w:rsidRDefault="00D346DC" w:rsidP="009960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-1083945</wp:posOffset>
            </wp:positionH>
            <wp:positionV relativeFrom="paragraph">
              <wp:posOffset>-704850</wp:posOffset>
            </wp:positionV>
            <wp:extent cx="7559040" cy="10622280"/>
            <wp:effectExtent l="19050" t="0" r="3810" b="0"/>
            <wp:wrapNone/>
            <wp:docPr id="2" name="Рисунок 2" descr="C:\Users\asus\Desktop\рамки математика\0001-00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рамки математика\0001-001-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2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60E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 48» (МБДОУ «Детский сад № 48»)</w:t>
      </w:r>
    </w:p>
    <w:p w:rsidR="009960EE" w:rsidRDefault="009960EE" w:rsidP="009960E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960EE" w:rsidRDefault="009960EE" w:rsidP="009960E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960EE" w:rsidRDefault="009960EE" w:rsidP="009960E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960EE" w:rsidRDefault="009960EE" w:rsidP="009960E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960EE" w:rsidRPr="009960EE" w:rsidRDefault="009960EE" w:rsidP="009960E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960EE">
        <w:rPr>
          <w:rFonts w:ascii="Times New Roman" w:hAnsi="Times New Roman" w:cs="Times New Roman"/>
          <w:b/>
          <w:sz w:val="44"/>
          <w:szCs w:val="44"/>
        </w:rPr>
        <w:t>Консультация для родителей</w:t>
      </w:r>
    </w:p>
    <w:p w:rsidR="009960EE" w:rsidRDefault="00D346DC" w:rsidP="009960E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346DC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9960EE" w:rsidRPr="009960EE">
        <w:rPr>
          <w:rFonts w:ascii="Times New Roman" w:hAnsi="Times New Roman" w:cs="Times New Roman"/>
          <w:b/>
          <w:sz w:val="48"/>
          <w:szCs w:val="48"/>
        </w:rPr>
        <w:t>«Значение дидактической игры в математическом развитии детей дошкольного возраста»</w:t>
      </w:r>
    </w:p>
    <w:p w:rsidR="009960EE" w:rsidRDefault="009960EE" w:rsidP="009960E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960EE" w:rsidRPr="009960EE" w:rsidRDefault="009960EE" w:rsidP="009960EE">
      <w:pPr>
        <w:jc w:val="right"/>
        <w:rPr>
          <w:rFonts w:ascii="Times New Roman" w:hAnsi="Times New Roman" w:cs="Times New Roman"/>
          <w:sz w:val="32"/>
          <w:szCs w:val="32"/>
        </w:rPr>
      </w:pPr>
      <w:r w:rsidRPr="009960EE">
        <w:rPr>
          <w:rFonts w:ascii="Times New Roman" w:hAnsi="Times New Roman" w:cs="Times New Roman"/>
          <w:sz w:val="32"/>
          <w:szCs w:val="32"/>
        </w:rPr>
        <w:t>Подготовила: Власова Т.В., воспитатель</w:t>
      </w:r>
    </w:p>
    <w:p w:rsidR="009960EE" w:rsidRDefault="009960EE" w:rsidP="009960E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960EE" w:rsidRDefault="009960EE" w:rsidP="00F33648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A785E" w:rsidRDefault="009A785E" w:rsidP="00F33648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A785E" w:rsidRDefault="009A785E" w:rsidP="00F33648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A785E" w:rsidRDefault="009A785E" w:rsidP="00F33648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A785E" w:rsidRPr="00F33648" w:rsidRDefault="009A785E" w:rsidP="00F33648">
      <w:pPr>
        <w:jc w:val="right"/>
        <w:rPr>
          <w:rFonts w:ascii="Times New Roman" w:hAnsi="Times New Roman" w:cs="Times New Roman"/>
          <w:sz w:val="32"/>
          <w:szCs w:val="32"/>
        </w:rPr>
      </w:pPr>
    </w:p>
    <w:sectPr w:rsidR="009A785E" w:rsidRPr="00F33648" w:rsidSect="00FA5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33648"/>
    <w:rsid w:val="007E5F53"/>
    <w:rsid w:val="008676D8"/>
    <w:rsid w:val="009960EE"/>
    <w:rsid w:val="009A785E"/>
    <w:rsid w:val="00A50461"/>
    <w:rsid w:val="00D346DC"/>
    <w:rsid w:val="00F23DB1"/>
    <w:rsid w:val="00F33648"/>
    <w:rsid w:val="00FA5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6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1640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2022-02-09T12:18:00Z</dcterms:created>
  <dcterms:modified xsi:type="dcterms:W3CDTF">2022-02-09T13:03:00Z</dcterms:modified>
</cp:coreProperties>
</file>