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E0" w:rsidRPr="009321E0" w:rsidRDefault="00D752C5" w:rsidP="009321E0">
      <w:pPr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spacing w:val="-1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pacing w:val="-12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-697230</wp:posOffset>
            </wp:positionV>
            <wp:extent cx="7578090" cy="10637520"/>
            <wp:effectExtent l="19050" t="0" r="3810" b="0"/>
            <wp:wrapNone/>
            <wp:docPr id="2" name="Рисунок 2" descr="C:\Users\asus\Desktop\мои картинки\рамки для презентаций\fon_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мои картинки\рамки для презентаций\fon_ppt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63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1E0" w:rsidRPr="009321E0">
        <w:rPr>
          <w:rFonts w:ascii="Arial" w:eastAsia="Times New Roman" w:hAnsi="Arial" w:cs="Arial"/>
          <w:b/>
          <w:spacing w:val="-12"/>
          <w:sz w:val="32"/>
          <w:szCs w:val="32"/>
          <w:lang w:eastAsia="ru-RU"/>
        </w:rPr>
        <w:t>Игры, повышающие мотивацию дошкольников к школьному обучению</w:t>
      </w:r>
    </w:p>
    <w:p w:rsidR="009321E0" w:rsidRPr="009321E0" w:rsidRDefault="009321E0" w:rsidP="009321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4"/>
          <w:szCs w:val="14"/>
          <w:lang w:eastAsia="ru-RU"/>
        </w:rPr>
      </w:pPr>
    </w:p>
    <w:p w:rsidR="009321E0" w:rsidRPr="009321E0" w:rsidRDefault="009321E0" w:rsidP="009321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мотивов учения и положительного отношения к школе — одна из важнейших задач педагогического коллектива детского сада и семьи в подготовке детей к школе.</w:t>
      </w:r>
      <w:r w:rsidR="00D752C5" w:rsidRPr="00D752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 детей мотивов учения и положительного отношения к школе направлено на решение трёх основных задач:</w:t>
      </w:r>
    </w:p>
    <w:p w:rsidR="009321E0" w:rsidRPr="009321E0" w:rsidRDefault="009321E0" w:rsidP="0093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у детей правильных представлений о школе и учении;</w:t>
      </w:r>
    </w:p>
    <w:p w:rsidR="009321E0" w:rsidRPr="009321E0" w:rsidRDefault="009321E0" w:rsidP="0093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положительного эмоционального отношения к школе;</w:t>
      </w:r>
    </w:p>
    <w:p w:rsidR="009321E0" w:rsidRPr="009321E0" w:rsidRDefault="009321E0" w:rsidP="0093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опыта учебной деятельности.</w:t>
      </w:r>
    </w:p>
    <w:p w:rsidR="009321E0" w:rsidRPr="009321E0" w:rsidRDefault="009321E0" w:rsidP="009321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  используются различные формы и методы работы: экскурсии в школу, библиотеку, беседы о школе, чтение рассказов и разучивание стихов школьной тематики, рассматривание картинок, отражающих школьную жизнь, и беседы по ним, рисование школы (рисунок школы после экскурсии, рисунок школы будущего, рисунок «В какой школе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учиться» и др.) и игра в школу.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 и стихи о школе необходимо подобрать так, чтобы показать детям различные стороны школьной жизни: радость детей, идущих в школу; важность и значимость школьных знаний; содержание школьного обучения; школьная дружба и необходимость помогать школьным товарищам; правила поведения на уроке и в школе. При этом важно показать детям образ «хорошего ученика» и «плохого ученика», строить беседу с детьми на сравнении образцов правильного и неправильного (с точки зрения организации школьного обучения) поведения. Дети старшего дошкольного возраста с интересом воспринимают и лучше запоминают тексты с юмористическим содержанием.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формировании у дошкольника мотивов учения и собственно учебных мотивов (мы уже отмечали, что это не одно и то же) решающую роль играет семья, так как основные человеческие потребности, прежде всего социальные и познавательные, закладываются и активно развиваются уже в ранние периоды детства.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новым знаниям, элементарные навыки поиска интересующей информации (в книгах, журналах, справочниках), осознание общественной значимости школьного учения, умение подчинять своё «хочу» слову «надо», желание трудиться и доводить начатое дело до конца, умение сравнивать результаты своей работы с образцом и видеть свои ошибки, стремление к успеху и адекватная самооценка — все это является 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мотивационной основой школьного учения и формируется главным образом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семейного воспитания. Поэтому при планировании работы по подготовке детей к школе особое внимание нужно уделить работе с родителями.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формирования мотивации учения у детей старшего дошкольного возраста в статье представлен комплекс специальных упражнений. 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Предложенные упражнения формируют произвольность – умение детей:</w:t>
      </w:r>
    </w:p>
    <w:p w:rsidR="009321E0" w:rsidRPr="009321E0" w:rsidRDefault="00D752C5" w:rsidP="009321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-2409190</wp:posOffset>
            </wp:positionV>
            <wp:extent cx="7575550" cy="10652760"/>
            <wp:effectExtent l="19050" t="0" r="6350" b="0"/>
            <wp:wrapNone/>
            <wp:docPr id="3" name="Рисунок 3" descr="C:\Users\asus\Desktop\мои картинки\рамки для презентаций\fon_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мои картинки\рамки для презентаций\fon_ppt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72" cy="1065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1E0"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21E0" w:rsidRPr="009321E0" w:rsidRDefault="009321E0" w:rsidP="0093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Сознательно подчинять свои действия правилу;</w:t>
      </w:r>
    </w:p>
    <w:p w:rsidR="009321E0" w:rsidRPr="009321E0" w:rsidRDefault="009321E0" w:rsidP="0093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Ориентироваться на заданную систему требований;</w:t>
      </w:r>
    </w:p>
    <w:p w:rsidR="009321E0" w:rsidRPr="009321E0" w:rsidRDefault="009321E0" w:rsidP="0093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32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Внимательно слушать говорящего, точно выполнять задания, предлагаемые в устной форме;</w:t>
      </w:r>
      <w:proofErr w:type="gramEnd"/>
    </w:p>
    <w:p w:rsidR="009321E0" w:rsidRPr="009321E0" w:rsidRDefault="009321E0" w:rsidP="0093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выполнять требуемое задание по заданному образцу.</w:t>
      </w:r>
    </w:p>
    <w:p w:rsidR="009321E0" w:rsidRPr="009321E0" w:rsidRDefault="009321E0" w:rsidP="009321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целенаправленную работу на формировании мотива учения, можно развить мотивационную готовность к обучению в школе.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игр, направленных на формирование мотивации учения </w:t>
      </w:r>
      <w:r w:rsidRPr="009321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у старших дошкольников.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«Барыня прислала сто рублей»</w:t>
      </w:r>
      <w:r w:rsidRPr="009321E0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народная игра для воспитания сосредоточенности.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можно и в большой группе, но более эффективна игра вдвоём. Ведущий обращается к партнёру.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Барыня прислала сто рублей.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хотите, то купите.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Чёрный, белый не берите.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«Да» и «нет» не говорите!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этого ведущий начинает вести с партнёром беседу, провоцирующую использование одного из «запрещённых» слов: чёрный», «белый», «да», «нет». Все участники игры имеют по несколько фантов; проштрафившиеся отдают их ведущему. Отвечать нужно быстро, все дети внимательно следят за выполнением правила. Беседа принимает примерно такой характер: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Ходил ли ты когда-нибудь в зоопарк?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Однажды.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видел ли там медведя?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Видел.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Он был бурый или белый?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Полярный.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продолжается до тех пор, пока не проскользнёт «запрещённое» слово. Тогда участник отдаёт свой фант, для выкупа которого он должен выполнить отдельное задание. Если ребёнок говорит «Ага», «Угу», «</w:t>
      </w:r>
      <w:proofErr w:type="spell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Не-а</w:t>
      </w:r>
      <w:proofErr w:type="spell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нужно договориться заранее, считать это ошибкой или нет. Можно ввести </w:t>
      </w:r>
      <w:r w:rsidR="00D75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-697230</wp:posOffset>
            </wp:positionV>
            <wp:extent cx="7555230" cy="10652760"/>
            <wp:effectExtent l="19050" t="0" r="7620" b="0"/>
            <wp:wrapNone/>
            <wp:docPr id="4" name="Рисунок 4" descr="C:\Users\asus\Desktop\мои картинки\рамки для презентаций\fon_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мои картинки\рамки для презентаций\fon_ppt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условие: если диалог длится три минуты с соблюдением правил, считать, что ребёнок выиграл.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«Птичка»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познавательная игра для развития самоконтроля.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началом игры ведущий знакомит детей с различными породами деревьев, может показать их на картинке, рассказать, где они растут. Перед игрой все подбирают для себя фант — игрушку или любую мелкую вещь. Игроки усаживаются в круг и выбирают собирателя фантов. Он садится в середину круга и всем остальным игрокам даёт названия деревьев (дуб, клён, липа). Каждый должен запомнить своё название.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Собиратель фантов говорит: «Прилетела птичка и села на дуб». Дуб должен ответить: «На дубу не была, улетела на ёлку». Ёлка вызывает другое дерево и т. д. Кто прозевает, отдаёт фант. В конце игры фанты отыгрываются. Необходимо внимательно следить за ходом игры и быстро отвечать. Подсказывать нельзя.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«Нарисуй пароход»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упражнение для воспитания произвольности движения.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Ребёнку предлагают как можно точнее срисовать пароход, отдельные детали которого составлены из элементов прописных букв и цифр. Взрослый говорит: «Перед тобой лежит лист бумаги и карандаш. На этом листе нарисуй, пожалуйста, точно такую же картинку, какую ты видишь на этом рисунке. Не торопись, постарайся быть внимательным, чтобы рисунок был точно таким же, как образец. Если ты что-то не так нарисуешь, не стирай ластиком, а нарисуй поверх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неправильного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рядом правильно». При сравнении рисунка с образцом следует обращать внимание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 соотношение размеров деталей,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 присутствие всех деталей,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 правильность изображения — нет ли зеркального отражения, не путает ли ребёнок верх и низ,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 количество деталей и способ их изображения — считает ли ребёнок или рисует «на глазок»?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оказывается, что задание слишком трудно, придумайте сами более простые и предлагайте их ребёнку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ведь эта игра воспроизводит сразу несколько упражнений для первоклассников!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«Узоры»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 для развития сосредоточенности.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эту игру можно играть и с одним, и с группой детей. Ребёнку даётся лист клетчатой бумаги. Ведущий говорит: «Сейчас мы будем учиться рисовать разные узоры. Постарайтесь, чтобы они получились красивыми и аккуратными. Для этого слушайте меня внимательно — я буду говорить, в какую сторону и на сколько клеточек провести линию. Проводите только те линии, которые я буду называть. Когда нарисуете одну, ждите, пока я назову следующую. Каждую линию начинайте там, где кончилась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предыдущая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отрывая карандаша от бумаги. Все помнят, где правая рука? Вытяните её в </w:t>
      </w:r>
      <w:r w:rsidR="00D75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-697230</wp:posOffset>
            </wp:positionV>
            <wp:extent cx="7537450" cy="10652760"/>
            <wp:effectExtent l="19050" t="0" r="6350" b="0"/>
            <wp:wrapNone/>
            <wp:docPr id="5" name="Рисунок 5" descr="C:\Users\asus\Desktop\мои картинки\рамки для презентаций\fon_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мои картинки\рамки для презентаций\fon_ppt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5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сторону. Сейчас вы показываете направо. А где левая рука? Молодцы!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Начинаем рисовать первый узор. Поставили карандаш.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линию: одна клетка направо, одна клетка вверх, одна направо, одна вниз, одна направо, одна вниз, одна налево, одна вниз, одна налево, одна вверх, одна налево, одна вверх.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получилось? Правильно, крестик!</w:t>
      </w:r>
      <w:r w:rsidR="00D752C5" w:rsidRPr="00D752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рисовать второй узор. Поставили карандаш на следующую точку. Рисуем линию: две клетки направо, две клетки вверх, две направо, две вниз, две налево, две вниз, две налево, две вверх. Попали в начальную точку? Молодцы! А что получилось? Правильно, квадраты!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нарисуем самый сложный, третий узор. Поставьте карандашом точку. Проведите линию на три клетки вверх. А теперь — две клетки направо, две вниз, одну налево, одну вниз, две направо. Повторите с самого начала (продиктовать). Посмотрите, получился орнамент с древнегреческой вазы».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задания не удаются, полезно поупражняться, начиная с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«Палочки»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игра-тест.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этой увлекательной игры понадобится 30 - 40 палочек. Играть лучше вдвоём. Ведущий говорит: «Я покажу тебе фигурку, сложенную из палочек, и через 1 -2 секунды накрою её листом бумаги. За это короткое время ты должен запомнить эту фигурку и затем выложить её в соответствии с этим образцом. Затем, пожалуйста, сверь свою фигуру с образцом, исправь и подсчитай свои ошибки. Если палочка пропущена ил и положена неправильно — это считается ошибкой. Начали!»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фигурка — «домик». Предлагаем несколько фигурок — «звёздочку», «снежинку», «ёлочку» одновременно. Можно придумать и свои фигуры.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«Сокол и лиса»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 моделирует ситуацию обучения и служит развитию произвольности.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Выбираются сокол и лиса. Остальные дети — соколята. Сокол своих соколят зовёт играть. Он бегает в разных направлениях и одновременно делает разные движения руками (вверх, в стороны, вперёд и какие-либо более замысловатые). Стайка соколят бежит за соколом и следит за его движениями, стараясь точно повторить их. В это время из норы вдруг выскакивает лиса. Соколята быстро приседают на корточки, чтобы лиса их не заметила. (Лиса появляется по сигналу ведущего и ловит только тех, кто не присел.) «Пойманный» соколёнок на время выбывает из игры.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«Сосед, подними руку»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 воспитывает произвольность, привычку соблюдать правила и внимание к товарищам - «одноклассникам».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Играющие, сидя или стоя (в зависимости от условий), образуют круг.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жребию выбирают водящего, который встаёт внутри круга. Он спокойно ходит по кругу, затем останавливается напротив одного из игроков и громко произносит: «Сосед!» Тот игрок, к которому обратился водящий, продолжает стоять (сидеть), не меняя положения. Водящий должен останавливаться </w:t>
      </w:r>
      <w:r w:rsidR="00D75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-697230</wp:posOffset>
            </wp:positionV>
            <wp:extent cx="7501890" cy="10637520"/>
            <wp:effectExtent l="19050" t="0" r="3810" b="0"/>
            <wp:wrapNone/>
            <wp:docPr id="6" name="Рисунок 6" descr="C:\Users\asus\Desktop\мои картинки\рамки для презентаций\fon_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мои картинки\рамки для презентаций\fon_ppt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890" cy="1063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напротив того ребёнка, к которому он обращается. А оба его соседа должны поднять вверх одну руку: сосед справа — левую, а сосед слева — правую, т. е. ту руку, которая ближе к игроку, находящемуся между ними. Если кто-то из ребят ошибся, т. е. поднял не ту руку или вообще забыл это сделать, то он меняется с водящим ролями. Игрок считается проигравшим, даже если он только пытался поднять не ту руку.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«Школа наоборот»</w:t>
      </w:r>
      <w:r w:rsidRPr="009321E0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используется для проигрывания конфликтных ситуаций.</w:t>
      </w:r>
      <w:r w:rsidR="00D752C5" w:rsidRPr="00D752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 играет учителя, взрослый — нерадивого ученика. Можно подсказать такой сюжет для игры с куклой, но это менее привлекательно для ребёнка. Учитель даёт задание, ученик сопротивляется его выполнению, например: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— А теперь мы нарисуем солнце...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— Какое солнце? Сейчас пасмурно. Я забыл, как оно выглядит!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— Ну-ка, давай вспомним. Оно красное или жёлтое?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— Зелёное!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— Молодец! А круглое или квадратное?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— Продолговатое!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— Правильно! Наша Таня (Маша, Лена) — молодец, вместо солнца — огурец! Ты, как всегда, отличница, заслужила хорошую отметку — двойку! Я очень похвалю тебя твоей маме! И зачем только такие способные дети ходят в школу, если они все знают?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Примечание. Важно, чтобы ребёнок понимал юмористическое содержание диалога. Можно проигрывать отказ выполнять задание, любые попытки непослушания на уроке — при этом ребёнок и взрослый должны находить неожиданные, парадоксальные решения.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«Лесная школа»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игра моделирует типичные школьные ситуации, пригодна для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навыкам, в том числе арифметике (считать орешки, листочки, звёздочки и т. п.), и развивает произвольность поведения.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Лучше, если есть возможность собрать небольшую группу из двух-трёх-четырёх человек. Каждый представляет кого-либо из животных, учитель (водящий) — мудрая Сова. Играя в первый раз лучше назначить учителем взрослого или более старшего ребёнка. Звенит звонок. Сова влетает в класс и говорит: «Здравствуйте дети! Меня зовут Сова — Большая Голова. На другие имена я не откликаюсь, а забудете меня — очень обижаюсь. А вас как зовут?» Ученики отвечают хором, каждый голосом животного, которым он себя назначил. Сова говорит: «Ой, какие интересные совята, а какие шумные! Я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видела! Давайте договоримся так — кто захочет отвечать, поднимает лапу или крыло. Как тебя зовут, детка?» Продолжают знакомство — каждый ученик должен встать и назвать себя, вначале издавая «звериное» приветствие.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Сова: «Ой, какие вы разные! Ну что ж, всем надо учиться. Давайте сначала рассядемся </w:t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они рассаживаются, соблюдая отношения в животном мире. «А теперь давайте договоримся о самом главном слове — </w:t>
      </w:r>
      <w:r w:rsidR="00D75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-697230</wp:posOffset>
            </wp:positionV>
            <wp:extent cx="7532370" cy="10645140"/>
            <wp:effectExtent l="19050" t="0" r="0" b="0"/>
            <wp:wrapNone/>
            <wp:docPr id="7" name="Рисунок 7" descr="C:\Users\asus\Desktop\мои картинки\рамки для презентаций\fon_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мои картинки\рамки для презентаций\fon_ppt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06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должно быть всем понятно, это слово «мир». На каком языке мы будем его произносить? Давайте все выучим его. Теперь, если кто-то из вас будет обижать другою, давайте произнесём это волшебное слово».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моделируются любые школьные предметы. Например, естествознание. Сова: «Кто знает, сколько длится ночь?» Белка: «Мы спим пять часов!» Медведь: «Мы спим четыре месяца!» Сова: «Вот и неправильно! Что же такое ночь? Каждый знает, что ночь — это время, когда не спят, а приятно летать и охотиться! Какие странные совята! А ты как думаешь?» — обращается к тому, кто ещё не отвечал (например, к зайцу), и т. д.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более высоком уровне игры дети должны отвечать с позиции «своей» зверушки, но постепенно понимать, что «правильным» считается только ответ с позиции Совы. В спорах об истине дети могут обращаться к товарищам и апеллировать к мнению родителей («А мама сказала, что медвежатам вредно ночью бегать и охотиться!»). Используйте вместо отметок призы — листочки, шишки, жёлуди (можно вырезанные из бумаги). Убедитесь, что дети умеют считать до 5 и понимают, какая отметка хорошая, а какая плохая.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«Лесная школа» — удобная и увлекательная форма для неназойливого сообщения знаний в первую очередь по предметам естественного цикла.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«Кто где живёт»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коллективная игра для развития произвольности и школьных навыков.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садятся в круг. Каждый из них изображает какого-либо зверя, для наглядности может надеть маску или значок и выясняет, где этот зверёк обитает в природе (в лесу, в поле, на дереве, в дупле, норе и т. д.).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обращается к детям и называет место своего пребывания и пункт назначения. Например: «Ой, я, кажется, заблудился! Кто бы мне помог в этом дубовом лесу найти дорогу к полю? Но нет, никто здесь, видно, не живёт». Выскакивает лесной кабанчик: «Я, я здесь живу! Дорогу показать могу!» — и ведёт к кому-либо живущему в поле, например, мышке. Затем сюжет повторяется. Главное для путешественника — не забывать благодарить провожатого.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1E0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«Первоклассник» 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игре закрепляются знания детей о том, что нужно первокласснику для учёбы в школе, воспитывается желание учиться, собранность, аккуратность.</w:t>
      </w:r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взрослого лежит портфель и несколько предметов: ручка, пенал, тетрадь, дневник, карандаш, ложка, ножницы, ключ, расчёска.</w:t>
      </w:r>
      <w:proofErr w:type="gramEnd"/>
      <w:r w:rsidRPr="009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напоминания о том, что ребёнок скоро идёт в школу и будет сам собирать свои вещи, предлагают посмотреть на разложенные предметы и как можно быстрее собрать свой портфель. Игра заканчивается, когда ребёнок сложит все вещи и закроет портфель. Возможные модификации: если участвуют несколько детей, ввести элемент соревнования, если один ребёнок — считать до 5. Нужно обращать внимание на то, чтобы складывать вещи не только быстро, но и аккуратно.</w:t>
      </w:r>
    </w:p>
    <w:p w:rsidR="009321E0" w:rsidRPr="009321E0" w:rsidRDefault="0063732B" w:rsidP="0093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-697230</wp:posOffset>
            </wp:positionV>
            <wp:extent cx="7555230" cy="10637520"/>
            <wp:effectExtent l="19050" t="0" r="7620" b="0"/>
            <wp:wrapNone/>
            <wp:docPr id="9" name="Рисунок 8" descr="C:\Users\asus\Desktop\мои картинки\для детского сада\24486142-spravka-o-poseschenii-detskogo-sada-obraz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мои картинки\для детского сада\24486142-spravka-o-poseschenii-detskogo-sada-obraze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3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E0" w:rsidRPr="009321E0" w:rsidRDefault="009321E0" w:rsidP="009321E0">
      <w:pPr>
        <w:spacing w:after="0" w:line="240" w:lineRule="auto"/>
        <w:ind w:left="360" w:right="48"/>
        <w:textAlignment w:val="top"/>
        <w:rPr>
          <w:rFonts w:ascii="Arial" w:eastAsia="Times New Roman" w:hAnsi="Arial" w:cs="Arial"/>
          <w:color w:val="676A6C"/>
          <w:sz w:val="28"/>
          <w:szCs w:val="28"/>
          <w:lang w:eastAsia="ru-RU"/>
        </w:rPr>
      </w:pPr>
    </w:p>
    <w:p w:rsidR="009321E0" w:rsidRPr="009321E0" w:rsidRDefault="009321E0" w:rsidP="009321E0">
      <w:pPr>
        <w:spacing w:after="0" w:line="240" w:lineRule="auto"/>
        <w:ind w:right="48"/>
        <w:textAlignment w:val="top"/>
        <w:rPr>
          <w:rFonts w:ascii="Arial" w:eastAsia="Times New Roman" w:hAnsi="Arial" w:cs="Arial"/>
          <w:color w:val="676A6C"/>
          <w:sz w:val="28"/>
          <w:szCs w:val="28"/>
          <w:lang w:eastAsia="ru-RU"/>
        </w:rPr>
      </w:pPr>
    </w:p>
    <w:p w:rsidR="009321E0" w:rsidRPr="009321E0" w:rsidRDefault="009321E0" w:rsidP="009321E0">
      <w:pPr>
        <w:spacing w:after="0" w:line="240" w:lineRule="auto"/>
        <w:ind w:right="48"/>
        <w:textAlignment w:val="top"/>
        <w:rPr>
          <w:rFonts w:ascii="Arial" w:eastAsia="Times New Roman" w:hAnsi="Arial" w:cs="Arial"/>
          <w:color w:val="676A6C"/>
          <w:sz w:val="28"/>
          <w:szCs w:val="28"/>
          <w:lang w:eastAsia="ru-RU"/>
        </w:rPr>
      </w:pPr>
    </w:p>
    <w:p w:rsidR="00D752C5" w:rsidRDefault="00D752C5" w:rsidP="00D752C5">
      <w:pPr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noProof/>
          <w:spacing w:val="-12"/>
          <w:sz w:val="32"/>
          <w:szCs w:val="32"/>
          <w:lang w:eastAsia="ru-RU"/>
        </w:rPr>
      </w:pPr>
    </w:p>
    <w:p w:rsidR="00D752C5" w:rsidRDefault="00D752C5" w:rsidP="00D752C5">
      <w:pPr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noProof/>
          <w:spacing w:val="-12"/>
          <w:sz w:val="32"/>
          <w:szCs w:val="32"/>
          <w:lang w:eastAsia="ru-RU"/>
        </w:rPr>
      </w:pPr>
    </w:p>
    <w:p w:rsidR="00D752C5" w:rsidRDefault="00D752C5" w:rsidP="00D752C5">
      <w:pPr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spacing w:val="-12"/>
          <w:sz w:val="72"/>
          <w:szCs w:val="72"/>
          <w:lang w:eastAsia="ru-RU"/>
        </w:rPr>
      </w:pPr>
      <w:r w:rsidRPr="009321E0">
        <w:rPr>
          <w:rFonts w:ascii="Arial" w:eastAsia="Times New Roman" w:hAnsi="Arial" w:cs="Arial"/>
          <w:b/>
          <w:spacing w:val="-12"/>
          <w:sz w:val="72"/>
          <w:szCs w:val="72"/>
          <w:lang w:eastAsia="ru-RU"/>
        </w:rPr>
        <w:t xml:space="preserve">Игры, повышающие мотивацию дошкольников </w:t>
      </w:r>
      <w:proofErr w:type="gramStart"/>
      <w:r w:rsidRPr="009321E0">
        <w:rPr>
          <w:rFonts w:ascii="Arial" w:eastAsia="Times New Roman" w:hAnsi="Arial" w:cs="Arial"/>
          <w:b/>
          <w:spacing w:val="-12"/>
          <w:sz w:val="72"/>
          <w:szCs w:val="72"/>
          <w:lang w:eastAsia="ru-RU"/>
        </w:rPr>
        <w:t>к</w:t>
      </w:r>
      <w:proofErr w:type="gramEnd"/>
      <w:r w:rsidRPr="009321E0">
        <w:rPr>
          <w:rFonts w:ascii="Arial" w:eastAsia="Times New Roman" w:hAnsi="Arial" w:cs="Arial"/>
          <w:b/>
          <w:spacing w:val="-12"/>
          <w:sz w:val="72"/>
          <w:szCs w:val="72"/>
          <w:lang w:eastAsia="ru-RU"/>
        </w:rPr>
        <w:t xml:space="preserve"> школьному обучению</w:t>
      </w:r>
    </w:p>
    <w:p w:rsidR="00D752C5" w:rsidRPr="009321E0" w:rsidRDefault="00D752C5" w:rsidP="00D752C5">
      <w:pPr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i/>
          <w:spacing w:val="-12"/>
          <w:sz w:val="56"/>
          <w:szCs w:val="56"/>
          <w:lang w:eastAsia="ru-RU"/>
        </w:rPr>
      </w:pPr>
      <w:r w:rsidRPr="00D752C5">
        <w:rPr>
          <w:rFonts w:ascii="Arial" w:eastAsia="Times New Roman" w:hAnsi="Arial" w:cs="Arial"/>
          <w:b/>
          <w:i/>
          <w:spacing w:val="-12"/>
          <w:sz w:val="56"/>
          <w:szCs w:val="56"/>
          <w:lang w:eastAsia="ru-RU"/>
        </w:rPr>
        <w:t>консультация</w:t>
      </w:r>
    </w:p>
    <w:p w:rsidR="00511DB4" w:rsidRPr="00D752C5" w:rsidRDefault="0063732B">
      <w:pPr>
        <w:rPr>
          <w:i/>
          <w:sz w:val="56"/>
          <w:szCs w:val="56"/>
        </w:rPr>
      </w:pPr>
    </w:p>
    <w:sectPr w:rsidR="00511DB4" w:rsidRPr="00D752C5" w:rsidSect="00A3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6E61"/>
    <w:multiLevelType w:val="multilevel"/>
    <w:tmpl w:val="A50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F6D92"/>
    <w:multiLevelType w:val="multilevel"/>
    <w:tmpl w:val="938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775A6"/>
    <w:multiLevelType w:val="multilevel"/>
    <w:tmpl w:val="5C1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21E0"/>
    <w:rsid w:val="0063732B"/>
    <w:rsid w:val="008676D8"/>
    <w:rsid w:val="009321E0"/>
    <w:rsid w:val="00A353FC"/>
    <w:rsid w:val="00A50461"/>
    <w:rsid w:val="00D7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FC"/>
  </w:style>
  <w:style w:type="paragraph" w:styleId="3">
    <w:name w:val="heading 3"/>
    <w:basedOn w:val="a"/>
    <w:link w:val="30"/>
    <w:uiPriority w:val="9"/>
    <w:qFormat/>
    <w:rsid w:val="00932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1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035">
          <w:marLeft w:val="0"/>
          <w:marRight w:val="0"/>
          <w:marTop w:val="0"/>
          <w:marBottom w:val="0"/>
          <w:divBdr>
            <w:top w:val="single" w:sz="4" w:space="6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2204</Words>
  <Characters>12566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/Игры, повышающие мотивацию дошкольников к школьному обучению</vt:lpstr>
      <vt:lpstr>        </vt:lpstr>
      <vt:lpstr>        </vt:lpstr>
      <vt:lpstr>        Игры, повышающие /мотивацию дошкольников к школьному обучению</vt:lpstr>
      <vt:lpstr>        консультация</vt:lpstr>
    </vt:vector>
  </TitlesOfParts>
  <Company>MultiDVD Team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2018-02-11T14:22:00Z</dcterms:created>
  <dcterms:modified xsi:type="dcterms:W3CDTF">2018-02-11T14:54:00Z</dcterms:modified>
</cp:coreProperties>
</file>